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21" w:rsidRPr="00ED4C78" w:rsidRDefault="00DA1421" w:rsidP="00DA1421">
      <w:pPr>
        <w:spacing w:after="0"/>
        <w:rPr>
          <w:rFonts w:ascii="Inter" w:hAnsi="Inter" w:cs="Times New Roman"/>
          <w:b/>
        </w:rPr>
      </w:pPr>
      <w:r w:rsidRPr="00ED4C78">
        <w:rPr>
          <w:rFonts w:ascii="Inter" w:hAnsi="Inter" w:cs="Times New Roman"/>
          <w:b/>
        </w:rPr>
        <w:t>Subject: Request to Atte</w:t>
      </w:r>
      <w:r w:rsidR="00EE6D57" w:rsidRPr="00ED4C78">
        <w:rPr>
          <w:rFonts w:ascii="Inter" w:hAnsi="Inter" w:cs="Times New Roman"/>
          <w:b/>
        </w:rPr>
        <w:t xml:space="preserve">nd </w:t>
      </w:r>
      <w:r w:rsidR="00C31184">
        <w:rPr>
          <w:rFonts w:ascii="Inter" w:hAnsi="Inter" w:cs="Times New Roman"/>
          <w:b/>
        </w:rPr>
        <w:t xml:space="preserve">the </w:t>
      </w:r>
      <w:proofErr w:type="spellStart"/>
      <w:r w:rsidR="00EE6D57" w:rsidRPr="00ED4C78">
        <w:rPr>
          <w:rFonts w:ascii="Inter" w:hAnsi="Inter" w:cs="Times New Roman"/>
          <w:b/>
        </w:rPr>
        <w:t>Leepfrog</w:t>
      </w:r>
      <w:proofErr w:type="spellEnd"/>
      <w:r w:rsidR="00EE6D57" w:rsidRPr="00ED4C78">
        <w:rPr>
          <w:rFonts w:ascii="Inter" w:hAnsi="Inter" w:cs="Times New Roman"/>
          <w:b/>
        </w:rPr>
        <w:t xml:space="preserve"> User Co</w:t>
      </w:r>
      <w:r w:rsidR="00C31184">
        <w:rPr>
          <w:rFonts w:ascii="Inter" w:hAnsi="Inter" w:cs="Times New Roman"/>
          <w:b/>
        </w:rPr>
        <w:t>mmunity Conference</w:t>
      </w:r>
      <w:r w:rsidR="00EE6D57" w:rsidRPr="00ED4C78">
        <w:rPr>
          <w:rFonts w:ascii="Inter" w:hAnsi="Inter" w:cs="Times New Roman"/>
          <w:b/>
        </w:rPr>
        <w:t xml:space="preserve"> </w:t>
      </w:r>
      <w:r w:rsidR="00C31184">
        <w:rPr>
          <w:rFonts w:ascii="Inter" w:hAnsi="Inter" w:cs="Times New Roman"/>
          <w:b/>
        </w:rPr>
        <w:t>2023</w:t>
      </w:r>
    </w:p>
    <w:p w:rsidR="00DA1421" w:rsidRPr="00ED4C78" w:rsidRDefault="00DA1421" w:rsidP="00DA1421">
      <w:pPr>
        <w:spacing w:after="0"/>
        <w:rPr>
          <w:rFonts w:ascii="Inter" w:hAnsi="Inter" w:cs="Times New Roman"/>
          <w:b/>
        </w:rPr>
      </w:pPr>
      <w:bookmarkStart w:id="0" w:name="_GoBack"/>
      <w:bookmarkEnd w:id="0"/>
    </w:p>
    <w:p w:rsidR="00DA1421" w:rsidRPr="00077DB5" w:rsidRDefault="00A33ED7" w:rsidP="00DA1421">
      <w:pPr>
        <w:spacing w:after="0"/>
        <w:rPr>
          <w:rFonts w:ascii="Inter" w:hAnsi="Inter" w:cs="Times New Roman"/>
        </w:rPr>
      </w:pPr>
      <w:r>
        <w:rPr>
          <w:rFonts w:ascii="Inter" w:hAnsi="Inter" w:cs="Times New Roman"/>
          <w:highlight w:val="yellow"/>
        </w:rPr>
        <w:br/>
      </w:r>
      <w:r w:rsidR="00DA1421" w:rsidRPr="00077DB5">
        <w:rPr>
          <w:rFonts w:ascii="Inter" w:hAnsi="Inter" w:cs="Times New Roman"/>
          <w:highlight w:val="yellow"/>
        </w:rPr>
        <w:t xml:space="preserve">Dear </w:t>
      </w:r>
      <w:r w:rsidR="00DA1421" w:rsidRPr="00077DB5">
        <w:rPr>
          <w:rFonts w:ascii="Inter" w:hAnsi="Inter" w:cs="Times New Roman"/>
          <w:i/>
          <w:highlight w:val="yellow"/>
        </w:rPr>
        <w:t>[Decision Maker Name],</w:t>
      </w:r>
    </w:p>
    <w:p w:rsidR="00934B2D" w:rsidRPr="00ED4C78" w:rsidRDefault="00934B2D" w:rsidP="00DA1421">
      <w:pPr>
        <w:spacing w:after="0"/>
        <w:rPr>
          <w:rFonts w:ascii="Inter" w:hAnsi="Inter" w:cs="Times New Roman"/>
        </w:rPr>
      </w:pPr>
    </w:p>
    <w:p w:rsidR="00DA1421" w:rsidRPr="00ED4C78" w:rsidRDefault="00DA1421" w:rsidP="00DA1421">
      <w:pPr>
        <w:spacing w:after="0"/>
        <w:rPr>
          <w:rFonts w:ascii="Inter" w:hAnsi="Inter" w:cs="Times New Roman"/>
        </w:rPr>
      </w:pPr>
      <w:r w:rsidRPr="00ED4C78">
        <w:rPr>
          <w:rFonts w:ascii="Inter" w:hAnsi="Inter" w:cs="Times New Roman"/>
        </w:rPr>
        <w:t xml:space="preserve">I am writing to request your support to attend a conference that is part of my professional development plan.  </w:t>
      </w:r>
      <w:proofErr w:type="spellStart"/>
      <w:r w:rsidRPr="00ED4C78">
        <w:rPr>
          <w:rFonts w:ascii="Inter" w:hAnsi="Inter" w:cs="Times New Roman"/>
        </w:rPr>
        <w:t>Leepfrog</w:t>
      </w:r>
      <w:proofErr w:type="spellEnd"/>
      <w:r w:rsidRPr="00ED4C78">
        <w:rPr>
          <w:rFonts w:ascii="Inter" w:hAnsi="Inter" w:cs="Times New Roman"/>
        </w:rPr>
        <w:t xml:space="preserve"> Technologies, </w:t>
      </w:r>
      <w:r w:rsidR="00934B2D" w:rsidRPr="00ED4C78">
        <w:rPr>
          <w:rFonts w:ascii="Inter" w:hAnsi="Inter" w:cs="Times New Roman"/>
        </w:rPr>
        <w:t xml:space="preserve">the </w:t>
      </w:r>
      <w:r w:rsidRPr="00ED4C78">
        <w:rPr>
          <w:rFonts w:ascii="Inter" w:hAnsi="Inter" w:cs="Times New Roman"/>
        </w:rPr>
        <w:t xml:space="preserve">sponsor of the conference, </w:t>
      </w:r>
      <w:r w:rsidR="00934B2D" w:rsidRPr="00ED4C78">
        <w:rPr>
          <w:rFonts w:ascii="Inter" w:hAnsi="Inter" w:cs="Times New Roman"/>
        </w:rPr>
        <w:t xml:space="preserve">provides the </w:t>
      </w:r>
      <w:r w:rsidR="00937AA6" w:rsidRPr="00ED4C78">
        <w:rPr>
          <w:rFonts w:ascii="Inter" w:hAnsi="Inter" w:cs="Times New Roman"/>
        </w:rPr>
        <w:t>curricular management software</w:t>
      </w:r>
      <w:r w:rsidR="00C31184">
        <w:rPr>
          <w:rFonts w:ascii="Inter" w:hAnsi="Inter" w:cs="Times New Roman"/>
        </w:rPr>
        <w:t xml:space="preserve">, </w:t>
      </w:r>
      <w:r w:rsidR="00937AA6" w:rsidRPr="00ED4C78">
        <w:rPr>
          <w:rFonts w:ascii="Inter" w:hAnsi="Inter" w:cs="Times New Roman"/>
        </w:rPr>
        <w:t>CourseLeaf</w:t>
      </w:r>
      <w:r w:rsidR="00C31184">
        <w:rPr>
          <w:rFonts w:ascii="Inter" w:hAnsi="Inter" w:cs="Times New Roman"/>
        </w:rPr>
        <w:t xml:space="preserve">, </w:t>
      </w:r>
      <w:r w:rsidR="00934B2D" w:rsidRPr="00ED4C78">
        <w:rPr>
          <w:rFonts w:ascii="Inter" w:hAnsi="Inter" w:cs="Times New Roman"/>
        </w:rPr>
        <w:t>that supports our</w:t>
      </w:r>
      <w:r w:rsidR="00403FE6" w:rsidRPr="00ED4C78">
        <w:rPr>
          <w:rFonts w:ascii="Inter" w:hAnsi="Inter" w:cs="Times New Roman"/>
        </w:rPr>
        <w:t xml:space="preserve"> </w:t>
      </w:r>
      <w:r w:rsidRPr="00ED4C78">
        <w:rPr>
          <w:rFonts w:ascii="Inter" w:hAnsi="Inter" w:cs="Times New Roman"/>
          <w:highlight w:val="yellow"/>
        </w:rPr>
        <w:t xml:space="preserve">&lt; </w:t>
      </w:r>
      <w:r w:rsidR="00934B2D" w:rsidRPr="00ED4C78">
        <w:rPr>
          <w:rFonts w:ascii="Inter" w:hAnsi="Inter" w:cs="Times New Roman"/>
          <w:highlight w:val="yellow"/>
        </w:rPr>
        <w:t xml:space="preserve">catalog publication, </w:t>
      </w:r>
      <w:r w:rsidR="00E14B0C" w:rsidRPr="00ED4C78">
        <w:rPr>
          <w:rFonts w:ascii="Inter" w:hAnsi="Inter" w:cs="Times New Roman"/>
          <w:highlight w:val="yellow"/>
        </w:rPr>
        <w:t>curriculum process</w:t>
      </w:r>
      <w:r w:rsidR="00934B2D" w:rsidRPr="00ED4C78">
        <w:rPr>
          <w:rFonts w:ascii="Inter" w:hAnsi="Inter" w:cs="Times New Roman"/>
          <w:highlight w:val="yellow"/>
        </w:rPr>
        <w:t xml:space="preserve">, </w:t>
      </w:r>
      <w:r w:rsidRPr="00ED4C78">
        <w:rPr>
          <w:rFonts w:ascii="Inter" w:hAnsi="Inter" w:cs="Times New Roman"/>
          <w:highlight w:val="yellow"/>
        </w:rPr>
        <w:t>class scheduling</w:t>
      </w:r>
      <w:r w:rsidR="00934B2D" w:rsidRPr="00ED4C78">
        <w:rPr>
          <w:rFonts w:ascii="Inter" w:hAnsi="Inter" w:cs="Times New Roman"/>
          <w:highlight w:val="yellow"/>
        </w:rPr>
        <w:t>, student registration, and/or syllabi publication</w:t>
      </w:r>
      <w:r w:rsidRPr="00ED4C78">
        <w:rPr>
          <w:rFonts w:ascii="Inter" w:hAnsi="Inter" w:cs="Times New Roman"/>
          <w:highlight w:val="yellow"/>
        </w:rPr>
        <w:t>&gt;.</w:t>
      </w:r>
      <w:r w:rsidRPr="00ED4C78">
        <w:rPr>
          <w:rFonts w:ascii="Inter" w:hAnsi="Inter" w:cs="Times New Roman"/>
        </w:rPr>
        <w:t xml:space="preserve"> </w:t>
      </w:r>
    </w:p>
    <w:p w:rsidR="00DA1421" w:rsidRPr="00ED4C78" w:rsidRDefault="00DA1421" w:rsidP="00DA1421">
      <w:pPr>
        <w:spacing w:after="0"/>
        <w:rPr>
          <w:rFonts w:ascii="Inter" w:hAnsi="Inter" w:cs="Times New Roman"/>
        </w:rPr>
      </w:pPr>
    </w:p>
    <w:p w:rsidR="00DA1421" w:rsidRPr="00ED4C78" w:rsidRDefault="00DA1421" w:rsidP="00DA1421">
      <w:pPr>
        <w:spacing w:after="0"/>
        <w:rPr>
          <w:rFonts w:ascii="Inter" w:hAnsi="Inter" w:cs="Times New Roman"/>
        </w:rPr>
      </w:pPr>
      <w:r w:rsidRPr="00ED4C78">
        <w:rPr>
          <w:rFonts w:ascii="Inter" w:hAnsi="Inter" w:cs="Times New Roman"/>
        </w:rPr>
        <w:t xml:space="preserve">The </w:t>
      </w:r>
      <w:proofErr w:type="spellStart"/>
      <w:r w:rsidRPr="00ED4C78">
        <w:rPr>
          <w:rFonts w:ascii="Inter" w:hAnsi="Inter" w:cs="Times New Roman"/>
        </w:rPr>
        <w:t>Lee</w:t>
      </w:r>
      <w:r w:rsidR="0063689D" w:rsidRPr="00ED4C78">
        <w:rPr>
          <w:rFonts w:ascii="Inter" w:hAnsi="Inter" w:cs="Times New Roman"/>
        </w:rPr>
        <w:t>pfrog</w:t>
      </w:r>
      <w:proofErr w:type="spellEnd"/>
      <w:r w:rsidR="0063689D" w:rsidRPr="00ED4C78">
        <w:rPr>
          <w:rFonts w:ascii="Inter" w:hAnsi="Inter" w:cs="Times New Roman"/>
        </w:rPr>
        <w:t xml:space="preserve"> User Co</w:t>
      </w:r>
      <w:r w:rsidR="00934B2D" w:rsidRPr="00ED4C78">
        <w:rPr>
          <w:rFonts w:ascii="Inter" w:hAnsi="Inter" w:cs="Times New Roman"/>
        </w:rPr>
        <w:t xml:space="preserve">mmunity </w:t>
      </w:r>
      <w:r w:rsidR="0063689D" w:rsidRPr="00ED4C78">
        <w:rPr>
          <w:rFonts w:ascii="Inter" w:hAnsi="Inter" w:cs="Times New Roman"/>
        </w:rPr>
        <w:t>(LUC)</w:t>
      </w:r>
      <w:r w:rsidR="00934B2D" w:rsidRPr="00ED4C78">
        <w:rPr>
          <w:rFonts w:ascii="Inter" w:hAnsi="Inter" w:cs="Times New Roman"/>
        </w:rPr>
        <w:t xml:space="preserve"> Conference </w:t>
      </w:r>
      <w:r w:rsidRPr="00ED4C78">
        <w:rPr>
          <w:rFonts w:ascii="Inter" w:hAnsi="Inter" w:cs="Times New Roman"/>
        </w:rPr>
        <w:t xml:space="preserve">will </w:t>
      </w:r>
      <w:r w:rsidR="00934B2D" w:rsidRPr="00ED4C78">
        <w:rPr>
          <w:rFonts w:ascii="Inter" w:hAnsi="Inter" w:cs="Times New Roman"/>
        </w:rPr>
        <w:t xml:space="preserve">be held </w:t>
      </w:r>
      <w:r w:rsidR="006B6758">
        <w:rPr>
          <w:rFonts w:ascii="Inter" w:hAnsi="Inter" w:cs="Times New Roman"/>
        </w:rPr>
        <w:t xml:space="preserve">February </w:t>
      </w:r>
      <w:r w:rsidR="00077DB5">
        <w:rPr>
          <w:rFonts w:ascii="Inter" w:hAnsi="Inter" w:cs="Times New Roman"/>
        </w:rPr>
        <w:t>2</w:t>
      </w:r>
      <w:r w:rsidR="00C31184">
        <w:rPr>
          <w:rFonts w:ascii="Inter" w:hAnsi="Inter" w:cs="Times New Roman"/>
        </w:rPr>
        <w:t>7</w:t>
      </w:r>
      <w:r w:rsidR="00077DB5">
        <w:rPr>
          <w:rFonts w:ascii="Inter" w:hAnsi="Inter" w:cs="Times New Roman"/>
        </w:rPr>
        <w:t xml:space="preserve"> – </w:t>
      </w:r>
      <w:r w:rsidR="00C31184">
        <w:rPr>
          <w:rFonts w:ascii="Inter" w:hAnsi="Inter" w:cs="Times New Roman"/>
        </w:rPr>
        <w:t>March</w:t>
      </w:r>
      <w:r w:rsidR="00077DB5">
        <w:rPr>
          <w:rFonts w:ascii="Inter" w:hAnsi="Inter" w:cs="Times New Roman"/>
        </w:rPr>
        <w:t xml:space="preserve"> </w:t>
      </w:r>
      <w:r w:rsidR="00C31184">
        <w:rPr>
          <w:rFonts w:ascii="Inter" w:hAnsi="Inter" w:cs="Times New Roman"/>
        </w:rPr>
        <w:t>1</w:t>
      </w:r>
      <w:r w:rsidR="00077DB5">
        <w:rPr>
          <w:rFonts w:ascii="Inter" w:hAnsi="Inter" w:cs="Times New Roman"/>
        </w:rPr>
        <w:t>, 202</w:t>
      </w:r>
      <w:r w:rsidR="00C31184">
        <w:rPr>
          <w:rFonts w:ascii="Inter" w:hAnsi="Inter" w:cs="Times New Roman"/>
        </w:rPr>
        <w:t>3</w:t>
      </w:r>
      <w:r w:rsidR="00F8199F" w:rsidRPr="00ED4C78">
        <w:rPr>
          <w:rFonts w:ascii="Inter" w:hAnsi="Inter" w:cs="Times New Roman"/>
        </w:rPr>
        <w:t xml:space="preserve"> </w:t>
      </w:r>
      <w:r w:rsidRPr="00ED4C78">
        <w:rPr>
          <w:rFonts w:ascii="Inter" w:hAnsi="Inter" w:cs="Times New Roman"/>
        </w:rPr>
        <w:t xml:space="preserve">at </w:t>
      </w:r>
      <w:r w:rsidR="00EE6D57" w:rsidRPr="00ED4C78">
        <w:rPr>
          <w:rFonts w:ascii="Inter" w:hAnsi="Inter" w:cs="Times New Roman"/>
        </w:rPr>
        <w:t>t</w:t>
      </w:r>
      <w:r w:rsidR="00E14B0C" w:rsidRPr="00ED4C78">
        <w:rPr>
          <w:rFonts w:ascii="Inter" w:hAnsi="Inter" w:cs="Times New Roman"/>
        </w:rPr>
        <w:t>he</w:t>
      </w:r>
      <w:r w:rsidR="00077DB5" w:rsidRPr="00077DB5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r w:rsidR="00C31184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Loew’s Ventana Resort in Tucson, Arizona</w:t>
      </w:r>
      <w:r w:rsidRPr="00ED4C78">
        <w:rPr>
          <w:rFonts w:ascii="Inter" w:hAnsi="Inter" w:cs="Times New Roman"/>
        </w:rPr>
        <w:t xml:space="preserve">. The </w:t>
      </w:r>
      <w:r w:rsidR="00EE6D57" w:rsidRPr="00ED4C78">
        <w:rPr>
          <w:rFonts w:ascii="Inter" w:hAnsi="Inter" w:cs="Times New Roman"/>
        </w:rPr>
        <w:t>c</w:t>
      </w:r>
      <w:r w:rsidRPr="00ED4C78">
        <w:rPr>
          <w:rFonts w:ascii="Inter" w:hAnsi="Inter" w:cs="Times New Roman"/>
        </w:rPr>
        <w:t xml:space="preserve">onference </w:t>
      </w:r>
      <w:r w:rsidR="00A33ED7">
        <w:rPr>
          <w:rFonts w:ascii="Inter" w:hAnsi="Inter" w:cs="Times New Roman"/>
        </w:rPr>
        <w:t>typically draws over 300 attendees from 175 or more colleges and universities</w:t>
      </w:r>
      <w:r w:rsidR="00077DB5">
        <w:rPr>
          <w:rFonts w:ascii="Inter" w:hAnsi="Inter" w:cs="Times New Roman"/>
        </w:rPr>
        <w:t>. The three</w:t>
      </w:r>
      <w:r w:rsidR="00C31184">
        <w:rPr>
          <w:rFonts w:ascii="Inter" w:hAnsi="Inter" w:cs="Times New Roman"/>
        </w:rPr>
        <w:t>-</w:t>
      </w:r>
      <w:r w:rsidR="00077DB5">
        <w:rPr>
          <w:rFonts w:ascii="Inter" w:hAnsi="Inter" w:cs="Times New Roman"/>
        </w:rPr>
        <w:t>day event</w:t>
      </w:r>
      <w:r w:rsidR="00A33ED7">
        <w:rPr>
          <w:rFonts w:ascii="Inter" w:hAnsi="Inter" w:cs="Times New Roman"/>
        </w:rPr>
        <w:t xml:space="preserve"> </w:t>
      </w:r>
      <w:r w:rsidR="00934B2D" w:rsidRPr="00ED4C78">
        <w:rPr>
          <w:rFonts w:ascii="Inter" w:hAnsi="Inter" w:cs="Times New Roman"/>
        </w:rPr>
        <w:t>includes</w:t>
      </w:r>
      <w:r w:rsidRPr="00ED4C78">
        <w:rPr>
          <w:rFonts w:ascii="Inter" w:hAnsi="Inter" w:cs="Times New Roman"/>
        </w:rPr>
        <w:t xml:space="preserve"> </w:t>
      </w:r>
      <w:r w:rsidR="00934B2D" w:rsidRPr="00ED4C78">
        <w:rPr>
          <w:rFonts w:ascii="Inter" w:hAnsi="Inter" w:cs="Times New Roman"/>
        </w:rPr>
        <w:t xml:space="preserve">presentations and workshops focused on building technical skills within </w:t>
      </w:r>
      <w:r w:rsidR="00937AA6" w:rsidRPr="00ED4C78">
        <w:rPr>
          <w:rFonts w:ascii="Inter" w:hAnsi="Inter" w:cs="Times New Roman"/>
        </w:rPr>
        <w:t>CourseLeaf</w:t>
      </w:r>
      <w:r w:rsidR="00ED4C78" w:rsidRPr="00ED4C78">
        <w:rPr>
          <w:rFonts w:ascii="Inter" w:hAnsi="Inter" w:cs="Times New Roman"/>
        </w:rPr>
        <w:t xml:space="preserve"> </w:t>
      </w:r>
      <w:r w:rsidR="00934B2D" w:rsidRPr="00ED4C78">
        <w:rPr>
          <w:rFonts w:ascii="Inter" w:hAnsi="Inter" w:cs="Times New Roman"/>
        </w:rPr>
        <w:t xml:space="preserve">and learning new ways to leverage </w:t>
      </w:r>
      <w:r w:rsidR="00937AA6" w:rsidRPr="00ED4C78">
        <w:rPr>
          <w:rFonts w:ascii="Inter" w:hAnsi="Inter" w:cs="Times New Roman"/>
        </w:rPr>
        <w:t>CourseLeaf</w:t>
      </w:r>
      <w:r w:rsidR="00934B2D" w:rsidRPr="00ED4C78">
        <w:rPr>
          <w:rFonts w:ascii="Inter" w:hAnsi="Inter" w:cs="Times New Roman"/>
        </w:rPr>
        <w:t xml:space="preserve"> for student success from peer institutions</w:t>
      </w:r>
      <w:r w:rsidRPr="00ED4C78">
        <w:rPr>
          <w:rFonts w:ascii="Inter" w:hAnsi="Inter" w:cs="Times New Roman"/>
        </w:rPr>
        <w:t>.</w:t>
      </w:r>
      <w:r w:rsidR="00C31184">
        <w:rPr>
          <w:rFonts w:ascii="Inter" w:hAnsi="Inter" w:cs="Times New Roman"/>
        </w:rPr>
        <w:t xml:space="preserve"> Some of the sessions and workshops are also a part of the Certified CourseLeaf Professional Program.</w:t>
      </w:r>
    </w:p>
    <w:p w:rsidR="00DA1421" w:rsidRPr="00ED4C78" w:rsidRDefault="00DA1421" w:rsidP="00DA1421">
      <w:pPr>
        <w:spacing w:after="0"/>
        <w:rPr>
          <w:rFonts w:ascii="Inter" w:hAnsi="Inter" w:cs="Times New Roman"/>
        </w:rPr>
      </w:pPr>
    </w:p>
    <w:p w:rsidR="00DA1421" w:rsidRPr="00ED4C78" w:rsidRDefault="00F8199F" w:rsidP="00DA1421">
      <w:pPr>
        <w:spacing w:after="0"/>
        <w:rPr>
          <w:rFonts w:ascii="Inter" w:hAnsi="Inter" w:cs="Times New Roman"/>
          <w:b/>
        </w:rPr>
      </w:pPr>
      <w:r w:rsidRPr="00ED4C78">
        <w:rPr>
          <w:rFonts w:ascii="Inter" w:hAnsi="Inter" w:cs="Times New Roman"/>
          <w:b/>
        </w:rPr>
        <w:t>LUC 202</w:t>
      </w:r>
      <w:r w:rsidR="00C31184">
        <w:rPr>
          <w:rFonts w:ascii="Inter" w:hAnsi="Inter" w:cs="Times New Roman"/>
          <w:b/>
        </w:rPr>
        <w:t>3</w:t>
      </w:r>
      <w:r w:rsidR="00C72D0F" w:rsidRPr="00ED4C78">
        <w:rPr>
          <w:rFonts w:ascii="Inter" w:hAnsi="Inter" w:cs="Times New Roman"/>
          <w:b/>
        </w:rPr>
        <w:t xml:space="preserve"> </w:t>
      </w:r>
      <w:r w:rsidR="00DA1421" w:rsidRPr="00ED4C78">
        <w:rPr>
          <w:rFonts w:ascii="Inter" w:hAnsi="Inter" w:cs="Times New Roman"/>
          <w:b/>
        </w:rPr>
        <w:t xml:space="preserve">will </w:t>
      </w:r>
      <w:r w:rsidR="00934B2D" w:rsidRPr="00ED4C78">
        <w:rPr>
          <w:rFonts w:ascii="Inter" w:hAnsi="Inter" w:cs="Times New Roman"/>
          <w:b/>
        </w:rPr>
        <w:t>include</w:t>
      </w:r>
      <w:r w:rsidR="00DA1421" w:rsidRPr="00ED4C78">
        <w:rPr>
          <w:rFonts w:ascii="Inter" w:hAnsi="Inter" w:cs="Times New Roman"/>
          <w:b/>
        </w:rPr>
        <w:t>:</w:t>
      </w:r>
    </w:p>
    <w:p w:rsidR="00DA1421" w:rsidRPr="00ED4C78" w:rsidRDefault="00A33ED7" w:rsidP="00DA1421">
      <w:pPr>
        <w:pStyle w:val="ListParagraph"/>
        <w:numPr>
          <w:ilvl w:val="0"/>
          <w:numId w:val="1"/>
        </w:numPr>
        <w:spacing w:after="0"/>
        <w:rPr>
          <w:rFonts w:ascii="Inter" w:hAnsi="Inter" w:cs="Times New Roman"/>
        </w:rPr>
      </w:pPr>
      <w:r>
        <w:rPr>
          <w:rFonts w:ascii="Inter" w:hAnsi="Inter" w:cs="Times New Roman"/>
        </w:rPr>
        <w:t>Two full days of p</w:t>
      </w:r>
      <w:r w:rsidR="00EE6D57" w:rsidRPr="00ED4C78">
        <w:rPr>
          <w:rFonts w:ascii="Inter" w:hAnsi="Inter" w:cs="Times New Roman"/>
        </w:rPr>
        <w:t>resentations</w:t>
      </w:r>
      <w:r w:rsidR="00DA1421" w:rsidRPr="00ED4C78">
        <w:rPr>
          <w:rFonts w:ascii="Inter" w:hAnsi="Inter" w:cs="Times New Roman"/>
        </w:rPr>
        <w:t xml:space="preserve"> </w:t>
      </w:r>
      <w:r w:rsidR="00937AA6" w:rsidRPr="00ED4C78">
        <w:rPr>
          <w:rFonts w:ascii="Inter" w:hAnsi="Inter" w:cs="Times New Roman"/>
        </w:rPr>
        <w:t xml:space="preserve">on </w:t>
      </w:r>
      <w:r w:rsidR="00DA1421" w:rsidRPr="00ED4C78">
        <w:rPr>
          <w:rFonts w:ascii="Inter" w:hAnsi="Inter" w:cs="Times New Roman"/>
        </w:rPr>
        <w:t>CourseLeaf from a functional, technical, and strategic lens.</w:t>
      </w:r>
    </w:p>
    <w:p w:rsidR="00DA1421" w:rsidRPr="00ED4C78" w:rsidRDefault="00A33ED7" w:rsidP="00DA1421">
      <w:pPr>
        <w:pStyle w:val="ListParagraph"/>
        <w:numPr>
          <w:ilvl w:val="0"/>
          <w:numId w:val="1"/>
        </w:numPr>
        <w:spacing w:after="0"/>
        <w:rPr>
          <w:rFonts w:ascii="Inter" w:hAnsi="Inter" w:cs="Times New Roman"/>
        </w:rPr>
      </w:pPr>
      <w:r>
        <w:rPr>
          <w:rFonts w:ascii="Inter" w:hAnsi="Inter" w:cs="Times New Roman"/>
        </w:rPr>
        <w:t xml:space="preserve">One full day of </w:t>
      </w:r>
      <w:r w:rsidR="00937AA6" w:rsidRPr="00ED4C78">
        <w:rPr>
          <w:rFonts w:ascii="Inter" w:hAnsi="Inter" w:cs="Times New Roman"/>
        </w:rPr>
        <w:t>w</w:t>
      </w:r>
      <w:r w:rsidR="00DA1421" w:rsidRPr="00ED4C78">
        <w:rPr>
          <w:rFonts w:ascii="Inter" w:hAnsi="Inter" w:cs="Times New Roman"/>
        </w:rPr>
        <w:t>orkshop</w:t>
      </w:r>
      <w:r w:rsidR="00937AA6" w:rsidRPr="00ED4C78">
        <w:rPr>
          <w:rFonts w:ascii="Inter" w:hAnsi="Inter" w:cs="Times New Roman"/>
        </w:rPr>
        <w:t>s</w:t>
      </w:r>
      <w:r w:rsidR="00DA1421" w:rsidRPr="00ED4C78">
        <w:rPr>
          <w:rFonts w:ascii="Inter" w:hAnsi="Inter" w:cs="Times New Roman"/>
        </w:rPr>
        <w:t xml:space="preserve"> </w:t>
      </w:r>
      <w:r w:rsidR="00937AA6" w:rsidRPr="00ED4C78">
        <w:rPr>
          <w:rFonts w:ascii="Inter" w:hAnsi="Inter" w:cs="Times New Roman"/>
        </w:rPr>
        <w:t xml:space="preserve">that take a </w:t>
      </w:r>
      <w:r w:rsidR="00EE6D57" w:rsidRPr="00ED4C78">
        <w:rPr>
          <w:rFonts w:ascii="Inter" w:hAnsi="Inter" w:cs="Times New Roman"/>
        </w:rPr>
        <w:t>deep</w:t>
      </w:r>
      <w:r w:rsidR="00937AA6" w:rsidRPr="00ED4C78">
        <w:rPr>
          <w:rFonts w:ascii="Inter" w:hAnsi="Inter" w:cs="Times New Roman"/>
        </w:rPr>
        <w:t>er</w:t>
      </w:r>
      <w:r w:rsidR="00DA1421" w:rsidRPr="00ED4C78">
        <w:rPr>
          <w:rFonts w:ascii="Inter" w:hAnsi="Inter" w:cs="Times New Roman"/>
        </w:rPr>
        <w:t xml:space="preserve"> dive into CourseLeaf</w:t>
      </w:r>
      <w:r w:rsidR="00EE6D57" w:rsidRPr="00ED4C78">
        <w:rPr>
          <w:rFonts w:ascii="Inter" w:hAnsi="Inter" w:cs="Times New Roman"/>
        </w:rPr>
        <w:t xml:space="preserve"> with a </w:t>
      </w:r>
      <w:r w:rsidR="00E14B0C" w:rsidRPr="00ED4C78">
        <w:rPr>
          <w:rFonts w:ascii="Inter" w:hAnsi="Inter" w:cs="Times New Roman"/>
        </w:rPr>
        <w:t>“hands-on” approach.</w:t>
      </w:r>
    </w:p>
    <w:p w:rsidR="0063689D" w:rsidRPr="00ED4C78" w:rsidRDefault="00C31184" w:rsidP="00DA1421">
      <w:pPr>
        <w:pStyle w:val="ListParagraph"/>
        <w:numPr>
          <w:ilvl w:val="0"/>
          <w:numId w:val="1"/>
        </w:numPr>
        <w:spacing w:after="0"/>
        <w:rPr>
          <w:rFonts w:ascii="Inter" w:hAnsi="Inter" w:cs="Times New Roman"/>
        </w:rPr>
      </w:pPr>
      <w:r>
        <w:rPr>
          <w:rFonts w:ascii="Inter" w:hAnsi="Inter" w:cs="Times New Roman"/>
        </w:rPr>
        <w:t>C</w:t>
      </w:r>
      <w:r w:rsidR="0063689D" w:rsidRPr="00ED4C78">
        <w:rPr>
          <w:rFonts w:ascii="Inter" w:hAnsi="Inter" w:cs="Times New Roman"/>
        </w:rPr>
        <w:t>onsultation hours to meet with specialists in a 1:1 environment.</w:t>
      </w:r>
    </w:p>
    <w:p w:rsidR="00937AA6" w:rsidRPr="00ED4C78" w:rsidRDefault="00A33ED7" w:rsidP="00DA1421">
      <w:pPr>
        <w:pStyle w:val="ListParagraph"/>
        <w:numPr>
          <w:ilvl w:val="0"/>
          <w:numId w:val="1"/>
        </w:numPr>
        <w:spacing w:after="0"/>
        <w:rPr>
          <w:rFonts w:ascii="Inter" w:hAnsi="Inter" w:cs="Times New Roman"/>
          <w:i/>
        </w:rPr>
      </w:pPr>
      <w:r>
        <w:rPr>
          <w:rFonts w:ascii="Inter" w:hAnsi="Inter" w:cs="Times New Roman"/>
        </w:rPr>
        <w:t>N</w:t>
      </w:r>
      <w:r w:rsidR="00937AA6" w:rsidRPr="00ED4C78">
        <w:rPr>
          <w:rFonts w:ascii="Inter" w:hAnsi="Inter" w:cs="Times New Roman"/>
        </w:rPr>
        <w:t>etworking opportunities with colleagues at peer institutions who also use CourseLeaf.</w:t>
      </w:r>
    </w:p>
    <w:p w:rsidR="00937AA6" w:rsidRPr="00ED4C78" w:rsidRDefault="00937AA6" w:rsidP="00DA1421">
      <w:pPr>
        <w:pStyle w:val="ListParagraph"/>
        <w:numPr>
          <w:ilvl w:val="0"/>
          <w:numId w:val="1"/>
        </w:numPr>
        <w:spacing w:after="0"/>
        <w:rPr>
          <w:rFonts w:ascii="Inter" w:hAnsi="Inter" w:cs="Times New Roman"/>
          <w:i/>
        </w:rPr>
      </w:pPr>
      <w:r w:rsidRPr="00ED4C78">
        <w:rPr>
          <w:rFonts w:ascii="Inter" w:hAnsi="Inter" w:cs="Times New Roman"/>
        </w:rPr>
        <w:t>The opportunity to share feedback and new functionality requests with CourseLeaf staff.</w:t>
      </w:r>
    </w:p>
    <w:p w:rsidR="00DA1421" w:rsidRPr="00ED4C78" w:rsidRDefault="008C5A06" w:rsidP="00462CA8">
      <w:pPr>
        <w:pStyle w:val="ListParagraph"/>
        <w:numPr>
          <w:ilvl w:val="0"/>
          <w:numId w:val="3"/>
        </w:numPr>
        <w:spacing w:after="0" w:line="240" w:lineRule="auto"/>
        <w:rPr>
          <w:rFonts w:ascii="Inter" w:hAnsi="Inter" w:cs="Times New Roman"/>
        </w:rPr>
      </w:pPr>
      <w:r w:rsidRPr="00ED4C78">
        <w:rPr>
          <w:rFonts w:ascii="Inter" w:hAnsi="Inter" w:cs="Times New Roman"/>
        </w:rPr>
        <w:t>T</w:t>
      </w:r>
      <w:r w:rsidR="00DA1421" w:rsidRPr="00ED4C78">
        <w:rPr>
          <w:rFonts w:ascii="Inter" w:hAnsi="Inter" w:cs="Times New Roman"/>
        </w:rPr>
        <w:t xml:space="preserve">ime to discuss and learn about CourseLeaf directly with </w:t>
      </w:r>
      <w:proofErr w:type="spellStart"/>
      <w:r w:rsidR="00DA1421" w:rsidRPr="00ED4C78">
        <w:rPr>
          <w:rFonts w:ascii="Inter" w:hAnsi="Inter" w:cs="Times New Roman"/>
        </w:rPr>
        <w:t>Leepfrog</w:t>
      </w:r>
      <w:proofErr w:type="spellEnd"/>
      <w:r w:rsidR="00DA1421" w:rsidRPr="00ED4C78">
        <w:rPr>
          <w:rFonts w:ascii="Inter" w:hAnsi="Inter" w:cs="Times New Roman"/>
        </w:rPr>
        <w:t xml:space="preserve"> staff</w:t>
      </w:r>
      <w:r w:rsidR="00EE6D57" w:rsidRPr="00ED4C78">
        <w:rPr>
          <w:rFonts w:ascii="Inter" w:hAnsi="Inter" w:cs="Times New Roman"/>
        </w:rPr>
        <w:t>.</w:t>
      </w:r>
    </w:p>
    <w:p w:rsidR="00DA1421" w:rsidRPr="00ED4C78" w:rsidRDefault="00DA1421" w:rsidP="00462CA8">
      <w:pPr>
        <w:spacing w:after="0" w:line="240" w:lineRule="auto"/>
        <w:rPr>
          <w:rFonts w:ascii="Inter" w:hAnsi="Inter" w:cs="Times New Roman"/>
        </w:rPr>
      </w:pPr>
    </w:p>
    <w:p w:rsidR="00DA1421" w:rsidRPr="00ED4C78" w:rsidRDefault="00ED4C78" w:rsidP="00DA1421">
      <w:pPr>
        <w:spacing w:after="0" w:line="240" w:lineRule="auto"/>
        <w:rPr>
          <w:rFonts w:ascii="Inter" w:eastAsia="Times New Roman" w:hAnsi="Inter" w:cs="Times New Roman"/>
        </w:rPr>
      </w:pPr>
      <w:r w:rsidRPr="00ED4C78">
        <w:rPr>
          <w:rFonts w:ascii="Inter" w:eastAsia="Times New Roman" w:hAnsi="Inter" w:cs="Times New Roman"/>
          <w:b/>
          <w:bCs/>
        </w:rPr>
        <w:t>The c</w:t>
      </w:r>
      <w:r w:rsidR="00DA1421" w:rsidRPr="00ED4C78">
        <w:rPr>
          <w:rFonts w:ascii="Inter" w:eastAsia="Times New Roman" w:hAnsi="Inter" w:cs="Times New Roman"/>
          <w:b/>
          <w:bCs/>
        </w:rPr>
        <w:t>ost</w:t>
      </w:r>
      <w:r w:rsidRPr="00ED4C78">
        <w:rPr>
          <w:rFonts w:ascii="Inter" w:eastAsia="Times New Roman" w:hAnsi="Inter" w:cs="Times New Roman"/>
          <w:b/>
          <w:bCs/>
        </w:rPr>
        <w:t xml:space="preserve"> to attend LUC 202</w:t>
      </w:r>
      <w:r w:rsidR="00C31184">
        <w:rPr>
          <w:rFonts w:ascii="Inter" w:eastAsia="Times New Roman" w:hAnsi="Inter" w:cs="Times New Roman"/>
          <w:b/>
          <w:bCs/>
        </w:rPr>
        <w:t>3</w:t>
      </w:r>
      <w:r w:rsidR="00EE6D57" w:rsidRPr="00ED4C78">
        <w:rPr>
          <w:rFonts w:ascii="Inter" w:eastAsia="Times New Roman" w:hAnsi="Inter" w:cs="Times New Roman"/>
          <w:b/>
          <w:bCs/>
        </w:rPr>
        <w:t xml:space="preserve">: </w:t>
      </w:r>
      <w:r w:rsidR="00DA1421" w:rsidRPr="00ED4C78">
        <w:rPr>
          <w:rFonts w:ascii="Inter" w:eastAsia="Times New Roman" w:hAnsi="Inter" w:cs="Times New Roman"/>
          <w:b/>
          <w:bCs/>
          <w:i/>
          <w:iCs/>
          <w:highlight w:val="yellow"/>
        </w:rPr>
        <w:t>(complete as appropriate)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4050"/>
      </w:tblGrid>
      <w:tr w:rsidR="00DA1421" w:rsidRPr="00ED4C78" w:rsidTr="00C31184">
        <w:trPr>
          <w:tblCellSpacing w:w="0" w:type="dxa"/>
        </w:trPr>
        <w:tc>
          <w:tcPr>
            <w:tcW w:w="3125" w:type="pct"/>
            <w:vAlign w:val="center"/>
            <w:hideMark/>
          </w:tcPr>
          <w:p w:rsidR="00DA1421" w:rsidRPr="00ED4C78" w:rsidRDefault="00DA1421" w:rsidP="00DA1421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  <w:r w:rsidRPr="00ED4C78">
              <w:rPr>
                <w:rFonts w:ascii="Inter" w:eastAsia="Times New Roman" w:hAnsi="Inter" w:cs="Times New Roman"/>
              </w:rPr>
              <w:t>Travel</w:t>
            </w:r>
          </w:p>
        </w:tc>
        <w:tc>
          <w:tcPr>
            <w:tcW w:w="1875" w:type="pct"/>
            <w:vAlign w:val="center"/>
            <w:hideMark/>
          </w:tcPr>
          <w:p w:rsidR="00DA1421" w:rsidRPr="00077DB5" w:rsidRDefault="00DA1421" w:rsidP="00DA1421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  <w:r w:rsidRPr="00077DB5">
              <w:rPr>
                <w:rFonts w:ascii="Inter" w:eastAsia="Times New Roman" w:hAnsi="Inter" w:cs="Times New Roman"/>
              </w:rPr>
              <w:t>$</w:t>
            </w:r>
            <w:r w:rsidRPr="00077DB5">
              <w:rPr>
                <w:rFonts w:ascii="Inter" w:eastAsia="Times New Roman" w:hAnsi="Inter" w:cs="Times New Roman"/>
                <w:bCs/>
                <w:i/>
                <w:iCs/>
                <w:highlight w:val="yellow"/>
              </w:rPr>
              <w:t>XXX</w:t>
            </w:r>
          </w:p>
        </w:tc>
      </w:tr>
      <w:tr w:rsidR="00DA1421" w:rsidRPr="00ED4C78" w:rsidTr="00C31184">
        <w:trPr>
          <w:tblCellSpacing w:w="0" w:type="dxa"/>
        </w:trPr>
        <w:tc>
          <w:tcPr>
            <w:tcW w:w="3125" w:type="pct"/>
            <w:vAlign w:val="center"/>
            <w:hideMark/>
          </w:tcPr>
          <w:p w:rsidR="00DA1421" w:rsidRPr="00ED4C78" w:rsidRDefault="00E14B0C" w:rsidP="00F8199F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  <w:r w:rsidRPr="00ED4C78">
              <w:rPr>
                <w:rFonts w:ascii="Inter" w:eastAsia="Times New Roman" w:hAnsi="Inter" w:cs="Times New Roman"/>
              </w:rPr>
              <w:t>Accommodation</w:t>
            </w:r>
            <w:r w:rsidR="00ED4C78">
              <w:rPr>
                <w:rFonts w:ascii="Inter" w:eastAsia="Times New Roman" w:hAnsi="Inter" w:cs="Times New Roman"/>
              </w:rPr>
              <w:t>s</w:t>
            </w:r>
          </w:p>
        </w:tc>
        <w:tc>
          <w:tcPr>
            <w:tcW w:w="1875" w:type="pct"/>
            <w:vAlign w:val="center"/>
            <w:hideMark/>
          </w:tcPr>
          <w:p w:rsidR="00DA1421" w:rsidRPr="00077DB5" w:rsidRDefault="00DA1421" w:rsidP="00F8199F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  <w:r w:rsidRPr="00077DB5">
              <w:rPr>
                <w:rFonts w:ascii="Inter" w:eastAsia="Times New Roman" w:hAnsi="Inter" w:cs="Times New Roman"/>
              </w:rPr>
              <w:t>$</w:t>
            </w:r>
            <w:r w:rsidR="00C31184" w:rsidRPr="00C31184">
              <w:rPr>
                <w:rFonts w:ascii="Inter" w:eastAsia="Times New Roman" w:hAnsi="Inter" w:cs="Times New Roman"/>
                <w:highlight w:val="yellow"/>
              </w:rPr>
              <w:t>XXX</w:t>
            </w:r>
          </w:p>
        </w:tc>
      </w:tr>
      <w:tr w:rsidR="00DA1421" w:rsidRPr="00ED4C78" w:rsidTr="00C31184">
        <w:trPr>
          <w:tblCellSpacing w:w="0" w:type="dxa"/>
        </w:trPr>
        <w:tc>
          <w:tcPr>
            <w:tcW w:w="3125" w:type="pct"/>
            <w:vAlign w:val="center"/>
            <w:hideMark/>
          </w:tcPr>
          <w:p w:rsidR="00DA1421" w:rsidRPr="00ED4C78" w:rsidRDefault="00DA1421" w:rsidP="00DA1421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  <w:r w:rsidRPr="00ED4C78">
              <w:rPr>
                <w:rFonts w:ascii="Inter" w:eastAsia="Times New Roman" w:hAnsi="Inter" w:cs="Times New Roman"/>
              </w:rPr>
              <w:t>Meal</w:t>
            </w:r>
            <w:r w:rsidR="00ED4C78">
              <w:rPr>
                <w:rFonts w:ascii="Inter" w:eastAsia="Times New Roman" w:hAnsi="Inter" w:cs="Times New Roman"/>
              </w:rPr>
              <w:t>s not covered by the conference</w:t>
            </w:r>
          </w:p>
        </w:tc>
        <w:tc>
          <w:tcPr>
            <w:tcW w:w="1875" w:type="pct"/>
            <w:vAlign w:val="center"/>
            <w:hideMark/>
          </w:tcPr>
          <w:p w:rsidR="00DA1421" w:rsidRPr="00077DB5" w:rsidRDefault="00DA1421" w:rsidP="00DA1421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  <w:r w:rsidRPr="00077DB5">
              <w:rPr>
                <w:rFonts w:ascii="Inter" w:eastAsia="Times New Roman" w:hAnsi="Inter" w:cs="Times New Roman"/>
              </w:rPr>
              <w:t>$</w:t>
            </w:r>
            <w:r w:rsidRPr="00077DB5">
              <w:rPr>
                <w:rFonts w:ascii="Inter" w:eastAsia="Times New Roman" w:hAnsi="Inter" w:cs="Times New Roman"/>
                <w:bCs/>
                <w:i/>
                <w:iCs/>
                <w:highlight w:val="yellow"/>
              </w:rPr>
              <w:t>XXX</w:t>
            </w:r>
          </w:p>
        </w:tc>
      </w:tr>
      <w:tr w:rsidR="00DA1421" w:rsidRPr="00ED4C78" w:rsidTr="00C31184">
        <w:trPr>
          <w:tblCellSpacing w:w="0" w:type="dxa"/>
        </w:trPr>
        <w:tc>
          <w:tcPr>
            <w:tcW w:w="3125" w:type="pct"/>
            <w:vAlign w:val="center"/>
            <w:hideMark/>
          </w:tcPr>
          <w:p w:rsidR="00DA1421" w:rsidRPr="00ED4C78" w:rsidRDefault="00DA1421" w:rsidP="00DA1421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  <w:r w:rsidRPr="00ED4C78">
              <w:rPr>
                <w:rFonts w:ascii="Inter" w:eastAsia="Times New Roman" w:hAnsi="Inter" w:cs="Times New Roman"/>
              </w:rPr>
              <w:t>Conference and Workshop</w:t>
            </w:r>
            <w:r w:rsidR="00ED4C78">
              <w:rPr>
                <w:rFonts w:ascii="Inter" w:eastAsia="Times New Roman" w:hAnsi="Inter" w:cs="Times New Roman"/>
              </w:rPr>
              <w:t xml:space="preserve"> Fee</w:t>
            </w:r>
          </w:p>
        </w:tc>
        <w:tc>
          <w:tcPr>
            <w:tcW w:w="1875" w:type="pct"/>
            <w:vAlign w:val="center"/>
            <w:hideMark/>
          </w:tcPr>
          <w:p w:rsidR="00DA1421" w:rsidRPr="00077DB5" w:rsidRDefault="008B51C0" w:rsidP="00DA1421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  <w:r w:rsidRPr="00077DB5">
              <w:rPr>
                <w:rFonts w:ascii="Inter" w:eastAsia="Times New Roman" w:hAnsi="Inter" w:cs="Times New Roman"/>
              </w:rPr>
              <w:t>$</w:t>
            </w:r>
            <w:r w:rsidR="00C31184" w:rsidRPr="00C31184">
              <w:rPr>
                <w:rFonts w:ascii="Inter" w:eastAsia="Times New Roman" w:hAnsi="Inter" w:cs="Times New Roman"/>
                <w:highlight w:val="yellow"/>
              </w:rPr>
              <w:t>XXX</w:t>
            </w:r>
          </w:p>
        </w:tc>
      </w:tr>
      <w:tr w:rsidR="00DA1421" w:rsidRPr="00ED4C78" w:rsidTr="00C31184">
        <w:trPr>
          <w:tblCellSpacing w:w="0" w:type="dxa"/>
        </w:trPr>
        <w:tc>
          <w:tcPr>
            <w:tcW w:w="3125" w:type="pct"/>
            <w:vAlign w:val="center"/>
          </w:tcPr>
          <w:p w:rsidR="00DA1421" w:rsidRPr="00ED4C78" w:rsidRDefault="00DA1421" w:rsidP="00DA1421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</w:p>
        </w:tc>
        <w:tc>
          <w:tcPr>
            <w:tcW w:w="1875" w:type="pct"/>
            <w:vAlign w:val="center"/>
          </w:tcPr>
          <w:p w:rsidR="00DA1421" w:rsidRPr="00077DB5" w:rsidRDefault="00DA1421" w:rsidP="00DA1421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</w:p>
        </w:tc>
      </w:tr>
      <w:tr w:rsidR="00DA1421" w:rsidRPr="00ED4C78" w:rsidTr="00C31184">
        <w:trPr>
          <w:tblCellSpacing w:w="0" w:type="dxa"/>
        </w:trPr>
        <w:tc>
          <w:tcPr>
            <w:tcW w:w="3125" w:type="pct"/>
            <w:vAlign w:val="center"/>
          </w:tcPr>
          <w:p w:rsidR="00DA1421" w:rsidRPr="00ED4C78" w:rsidRDefault="00DA1421" w:rsidP="00DA1421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  <w:r w:rsidRPr="00ED4C78">
              <w:rPr>
                <w:rFonts w:ascii="Inter" w:eastAsia="Times New Roman" w:hAnsi="Inter" w:cs="Times New Roman"/>
              </w:rPr>
              <w:t>Total cost to attend:</w:t>
            </w:r>
          </w:p>
        </w:tc>
        <w:tc>
          <w:tcPr>
            <w:tcW w:w="1875" w:type="pct"/>
            <w:vAlign w:val="center"/>
          </w:tcPr>
          <w:p w:rsidR="00DA1421" w:rsidRPr="00077DB5" w:rsidRDefault="00DA1421" w:rsidP="00DA1421">
            <w:pPr>
              <w:spacing w:before="100" w:beforeAutospacing="1" w:after="0" w:line="240" w:lineRule="auto"/>
              <w:rPr>
                <w:rFonts w:ascii="Inter" w:eastAsia="Times New Roman" w:hAnsi="Inter" w:cs="Times New Roman"/>
              </w:rPr>
            </w:pPr>
            <w:r w:rsidRPr="00077DB5">
              <w:rPr>
                <w:rFonts w:ascii="Inter" w:eastAsia="Times New Roman" w:hAnsi="Inter" w:cs="Times New Roman"/>
                <w:bCs/>
                <w:i/>
                <w:iCs/>
              </w:rPr>
              <w:t>$</w:t>
            </w:r>
            <w:r w:rsidRPr="00077DB5">
              <w:rPr>
                <w:rFonts w:ascii="Inter" w:eastAsia="Times New Roman" w:hAnsi="Inter" w:cs="Times New Roman"/>
                <w:bCs/>
                <w:i/>
                <w:iCs/>
                <w:highlight w:val="yellow"/>
              </w:rPr>
              <w:t>XXX</w:t>
            </w:r>
          </w:p>
        </w:tc>
      </w:tr>
    </w:tbl>
    <w:p w:rsidR="00462CA8" w:rsidRPr="00ED4C78" w:rsidRDefault="00462CA8" w:rsidP="00DA1421">
      <w:pPr>
        <w:spacing w:after="0"/>
        <w:rPr>
          <w:rFonts w:ascii="Inter" w:hAnsi="Inter" w:cs="Times New Roman"/>
          <w:i/>
        </w:rPr>
      </w:pPr>
    </w:p>
    <w:p w:rsidR="00DA1421" w:rsidRPr="00ED4C78" w:rsidRDefault="00ED4C78" w:rsidP="00DA1421">
      <w:pPr>
        <w:spacing w:after="0"/>
        <w:rPr>
          <w:rFonts w:ascii="Inter" w:hAnsi="Inter" w:cs="Times New Roman"/>
        </w:rPr>
      </w:pPr>
      <w:r w:rsidRPr="00ED4C78">
        <w:rPr>
          <w:rFonts w:ascii="Inter" w:hAnsi="Inter" w:cs="Times New Roman"/>
        </w:rPr>
        <w:t xml:space="preserve">The </w:t>
      </w:r>
      <w:r w:rsidR="00DA1421" w:rsidRPr="00ED4C78">
        <w:rPr>
          <w:rFonts w:ascii="Inter" w:hAnsi="Inter" w:cs="Times New Roman"/>
        </w:rPr>
        <w:t xml:space="preserve">LUC </w:t>
      </w:r>
      <w:r w:rsidRPr="00ED4C78">
        <w:rPr>
          <w:rFonts w:ascii="Inter" w:hAnsi="Inter" w:cs="Times New Roman"/>
        </w:rPr>
        <w:t xml:space="preserve">Conference </w:t>
      </w:r>
      <w:r w:rsidR="00DA1421" w:rsidRPr="00ED4C78">
        <w:rPr>
          <w:rFonts w:ascii="Inter" w:hAnsi="Inter" w:cs="Times New Roman"/>
        </w:rPr>
        <w:t>is widely regarded by peer institutions as extremely useful</w:t>
      </w:r>
      <w:r w:rsidR="0063689D" w:rsidRPr="00ED4C78">
        <w:rPr>
          <w:rFonts w:ascii="Inter" w:hAnsi="Inter" w:cs="Times New Roman"/>
        </w:rPr>
        <w:t xml:space="preserve"> and productive</w:t>
      </w:r>
      <w:r w:rsidR="00DA1421" w:rsidRPr="00ED4C78">
        <w:rPr>
          <w:rFonts w:ascii="Inter" w:hAnsi="Inter" w:cs="Times New Roman"/>
        </w:rPr>
        <w:t xml:space="preserve">. When I return from the </w:t>
      </w:r>
      <w:r w:rsidRPr="00ED4C78">
        <w:rPr>
          <w:rFonts w:ascii="Inter" w:hAnsi="Inter" w:cs="Times New Roman"/>
        </w:rPr>
        <w:t>conference</w:t>
      </w:r>
      <w:r w:rsidR="00DA1421" w:rsidRPr="00ED4C78">
        <w:rPr>
          <w:rFonts w:ascii="Inter" w:hAnsi="Inter" w:cs="Times New Roman"/>
        </w:rPr>
        <w:t>, I will compile a short presentation</w:t>
      </w:r>
      <w:r w:rsidRPr="00ED4C78">
        <w:rPr>
          <w:rFonts w:ascii="Inter" w:hAnsi="Inter" w:cs="Times New Roman"/>
        </w:rPr>
        <w:t xml:space="preserve"> to share what I learned </w:t>
      </w:r>
      <w:r w:rsidR="00C31184">
        <w:rPr>
          <w:rFonts w:ascii="Inter" w:hAnsi="Inter" w:cs="Times New Roman"/>
        </w:rPr>
        <w:t>including any new</w:t>
      </w:r>
      <w:r w:rsidRPr="00ED4C78">
        <w:rPr>
          <w:rFonts w:ascii="Inter" w:hAnsi="Inter" w:cs="Times New Roman"/>
        </w:rPr>
        <w:t xml:space="preserve"> ideas that could </w:t>
      </w:r>
      <w:r w:rsidR="00DA1421" w:rsidRPr="00ED4C78">
        <w:rPr>
          <w:rFonts w:ascii="Inter" w:hAnsi="Inter" w:cs="Times New Roman"/>
        </w:rPr>
        <w:t xml:space="preserve">benefit our team. I will also make </w:t>
      </w:r>
      <w:r w:rsidR="0063689D" w:rsidRPr="00ED4C78">
        <w:rPr>
          <w:rFonts w:ascii="Inter" w:hAnsi="Inter" w:cs="Times New Roman"/>
        </w:rPr>
        <w:t>c</w:t>
      </w:r>
      <w:r w:rsidR="00DA1421" w:rsidRPr="00ED4C78">
        <w:rPr>
          <w:rFonts w:ascii="Inter" w:hAnsi="Inter" w:cs="Times New Roman"/>
        </w:rPr>
        <w:t>onference materials available to my colleagues.</w:t>
      </w:r>
    </w:p>
    <w:p w:rsidR="00DA1421" w:rsidRPr="00ED4C78" w:rsidRDefault="00DA1421" w:rsidP="00DA1421">
      <w:pPr>
        <w:spacing w:after="0"/>
        <w:rPr>
          <w:rFonts w:ascii="Inter" w:hAnsi="Inter" w:cs="Times New Roman"/>
        </w:rPr>
      </w:pPr>
    </w:p>
    <w:p w:rsidR="00DA1421" w:rsidRPr="00ED4C78" w:rsidRDefault="00DA1421" w:rsidP="00DA1421">
      <w:pPr>
        <w:spacing w:after="0"/>
        <w:rPr>
          <w:rFonts w:ascii="Inter" w:hAnsi="Inter" w:cs="Times New Roman"/>
        </w:rPr>
      </w:pPr>
      <w:r w:rsidRPr="00ED4C78">
        <w:rPr>
          <w:rFonts w:ascii="Inter" w:hAnsi="Inter" w:cs="Times New Roman"/>
        </w:rPr>
        <w:t>I would like to request approval to attend LUC</w:t>
      </w:r>
      <w:r w:rsidR="00ED4C78">
        <w:rPr>
          <w:rFonts w:ascii="Inter" w:hAnsi="Inter" w:cs="Times New Roman"/>
        </w:rPr>
        <w:t xml:space="preserve"> 202</w:t>
      </w:r>
      <w:r w:rsidR="00C31184">
        <w:rPr>
          <w:rFonts w:ascii="Inter" w:hAnsi="Inter" w:cs="Times New Roman"/>
        </w:rPr>
        <w:t>3</w:t>
      </w:r>
      <w:r w:rsidRPr="00ED4C78">
        <w:rPr>
          <w:rFonts w:ascii="Inter" w:hAnsi="Inter" w:cs="Times New Roman"/>
        </w:rPr>
        <w:t xml:space="preserve"> as I believe it provides an essential professional development opportunity to further my skills</w:t>
      </w:r>
      <w:r w:rsidR="00EE6D57" w:rsidRPr="00ED4C78">
        <w:rPr>
          <w:rFonts w:ascii="Inter" w:hAnsi="Inter" w:cs="Times New Roman"/>
        </w:rPr>
        <w:t xml:space="preserve"> and support the success of our department and its stakeholders. To benefit from the </w:t>
      </w:r>
      <w:r w:rsidR="00A33ED7">
        <w:rPr>
          <w:rFonts w:ascii="Inter" w:hAnsi="Inter" w:cs="Times New Roman"/>
        </w:rPr>
        <w:t xml:space="preserve">conference’s </w:t>
      </w:r>
      <w:r w:rsidR="00EE6D57" w:rsidRPr="00ED4C78">
        <w:rPr>
          <w:rFonts w:ascii="Inter" w:hAnsi="Inter" w:cs="Times New Roman"/>
        </w:rPr>
        <w:t>early</w:t>
      </w:r>
      <w:r w:rsidR="00ED4C78">
        <w:rPr>
          <w:rFonts w:ascii="Inter" w:hAnsi="Inter" w:cs="Times New Roman"/>
        </w:rPr>
        <w:t xml:space="preserve"> </w:t>
      </w:r>
      <w:r w:rsidR="00EE6D57" w:rsidRPr="00ED4C78">
        <w:rPr>
          <w:rFonts w:ascii="Inter" w:hAnsi="Inter" w:cs="Times New Roman"/>
        </w:rPr>
        <w:t>bird registration discount</w:t>
      </w:r>
      <w:r w:rsidR="00077DB5">
        <w:rPr>
          <w:rFonts w:ascii="Inter" w:hAnsi="Inter" w:cs="Times New Roman"/>
        </w:rPr>
        <w:t xml:space="preserve">, </w:t>
      </w:r>
      <w:r w:rsidRPr="00ED4C78">
        <w:rPr>
          <w:rFonts w:ascii="Inter" w:hAnsi="Inter" w:cs="Times New Roman"/>
        </w:rPr>
        <w:t xml:space="preserve">I need to register </w:t>
      </w:r>
      <w:r w:rsidR="00C31184">
        <w:rPr>
          <w:rFonts w:ascii="Inter" w:hAnsi="Inter" w:cs="Times New Roman"/>
        </w:rPr>
        <w:t xml:space="preserve">before December 16, 2022. </w:t>
      </w:r>
      <w:r w:rsidR="00A33ED7">
        <w:rPr>
          <w:rFonts w:ascii="Inter" w:hAnsi="Inter" w:cs="Times New Roman"/>
        </w:rPr>
        <w:t>I appreciate your timely review of this request</w:t>
      </w:r>
      <w:r w:rsidRPr="00ED4C78">
        <w:rPr>
          <w:rFonts w:ascii="Inter" w:hAnsi="Inter" w:cs="Times New Roman"/>
        </w:rPr>
        <w:t>. Please let me know if you have any questions.</w:t>
      </w:r>
    </w:p>
    <w:p w:rsidR="00DA1421" w:rsidRPr="00ED4C78" w:rsidRDefault="00DA1421" w:rsidP="00DA1421">
      <w:pPr>
        <w:spacing w:after="0"/>
        <w:rPr>
          <w:rFonts w:ascii="Inter" w:hAnsi="Inter" w:cs="Times New Roman"/>
        </w:rPr>
      </w:pPr>
    </w:p>
    <w:p w:rsidR="00DA1421" w:rsidRPr="00ED4C78" w:rsidRDefault="00DA1421" w:rsidP="00DA1421">
      <w:pPr>
        <w:spacing w:after="0"/>
        <w:rPr>
          <w:rFonts w:ascii="Inter" w:hAnsi="Inter" w:cs="Times New Roman"/>
        </w:rPr>
      </w:pPr>
      <w:r w:rsidRPr="00ED4C78">
        <w:rPr>
          <w:rFonts w:ascii="Inter" w:hAnsi="Inter" w:cs="Times New Roman"/>
        </w:rPr>
        <w:t>Thank you for your consideration.</w:t>
      </w:r>
    </w:p>
    <w:p w:rsidR="00DA1421" w:rsidRPr="00ED4C78" w:rsidRDefault="00DA1421" w:rsidP="00DA1421">
      <w:pPr>
        <w:spacing w:after="0"/>
        <w:rPr>
          <w:rFonts w:ascii="Inter" w:hAnsi="Inter" w:cs="Times New Roman"/>
        </w:rPr>
      </w:pPr>
    </w:p>
    <w:p w:rsidR="00466AC5" w:rsidRPr="00ED4C78" w:rsidRDefault="00DA1421" w:rsidP="00DA1421">
      <w:pPr>
        <w:spacing w:after="0"/>
        <w:rPr>
          <w:rFonts w:ascii="Inter" w:hAnsi="Inter" w:cs="Times New Roman"/>
          <w:b/>
          <w:i/>
        </w:rPr>
      </w:pPr>
      <w:r w:rsidRPr="00ED4C78">
        <w:rPr>
          <w:rFonts w:ascii="Inter" w:hAnsi="Inter" w:cs="Times New Roman"/>
          <w:b/>
          <w:i/>
          <w:highlight w:val="yellow"/>
        </w:rPr>
        <w:t xml:space="preserve">[Add </w:t>
      </w:r>
      <w:r w:rsidR="00077DB5">
        <w:rPr>
          <w:rFonts w:ascii="Inter" w:hAnsi="Inter" w:cs="Times New Roman"/>
          <w:b/>
          <w:i/>
          <w:highlight w:val="yellow"/>
        </w:rPr>
        <w:t>regards and signature</w:t>
      </w:r>
      <w:r w:rsidRPr="00ED4C78">
        <w:rPr>
          <w:rFonts w:ascii="Inter" w:hAnsi="Inter" w:cs="Times New Roman"/>
          <w:b/>
          <w:i/>
          <w:highlight w:val="yellow"/>
        </w:rPr>
        <w:t>]</w:t>
      </w:r>
    </w:p>
    <w:sectPr w:rsidR="00466AC5" w:rsidRPr="00ED4C78" w:rsidSect="00462C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68C"/>
    <w:multiLevelType w:val="hybridMultilevel"/>
    <w:tmpl w:val="C1E4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76A4"/>
    <w:multiLevelType w:val="hybridMultilevel"/>
    <w:tmpl w:val="6F6CE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11E"/>
    <w:multiLevelType w:val="hybridMultilevel"/>
    <w:tmpl w:val="F31A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B01"/>
    <w:multiLevelType w:val="hybridMultilevel"/>
    <w:tmpl w:val="8942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55511"/>
    <w:multiLevelType w:val="hybridMultilevel"/>
    <w:tmpl w:val="73D4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21"/>
    <w:rsid w:val="00077DB5"/>
    <w:rsid w:val="001611CD"/>
    <w:rsid w:val="00403FE6"/>
    <w:rsid w:val="00462CA8"/>
    <w:rsid w:val="00466AC5"/>
    <w:rsid w:val="00542661"/>
    <w:rsid w:val="0063689D"/>
    <w:rsid w:val="00673C50"/>
    <w:rsid w:val="00683F15"/>
    <w:rsid w:val="006B6758"/>
    <w:rsid w:val="007C5A7E"/>
    <w:rsid w:val="008B51C0"/>
    <w:rsid w:val="008C5A06"/>
    <w:rsid w:val="00912E5F"/>
    <w:rsid w:val="00934B2D"/>
    <w:rsid w:val="00937AA6"/>
    <w:rsid w:val="00A33ED7"/>
    <w:rsid w:val="00C31184"/>
    <w:rsid w:val="00C72D0F"/>
    <w:rsid w:val="00DA1421"/>
    <w:rsid w:val="00E14B0C"/>
    <w:rsid w:val="00ED4C78"/>
    <w:rsid w:val="00EE6D57"/>
    <w:rsid w:val="00F8199F"/>
    <w:rsid w:val="00F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29A9"/>
  <w15:chartTrackingRefBased/>
  <w15:docId w15:val="{1C25D131-D757-4460-AECF-CE606772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4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Leepfrog Technologies,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Rohlk</dc:creator>
  <cp:keywords/>
  <dc:description/>
  <cp:lastModifiedBy>Jennifer Daly</cp:lastModifiedBy>
  <cp:revision>2</cp:revision>
  <dcterms:created xsi:type="dcterms:W3CDTF">2022-10-21T18:54:00Z</dcterms:created>
  <dcterms:modified xsi:type="dcterms:W3CDTF">2022-10-21T18:54:00Z</dcterms:modified>
</cp:coreProperties>
</file>